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A8" w:rsidRDefault="00E81305" w:rsidP="00E81305">
      <w:pPr>
        <w:spacing w:line="276" w:lineRule="auto"/>
        <w:jc w:val="center"/>
        <w:rPr>
          <w:b/>
        </w:rPr>
      </w:pPr>
      <w:r>
        <w:rPr>
          <w:b/>
        </w:rPr>
        <w:t>Intézményi pontok – 2025.</w:t>
      </w:r>
    </w:p>
    <w:p w:rsidR="00E81305" w:rsidRDefault="00E81305" w:rsidP="00E81305">
      <w:pPr>
        <w:spacing w:line="276" w:lineRule="auto"/>
        <w:jc w:val="center"/>
        <w:rPr>
          <w:b/>
        </w:rPr>
      </w:pPr>
    </w:p>
    <w:p w:rsidR="00E81305" w:rsidRPr="003962BE" w:rsidRDefault="00E81305" w:rsidP="00E81305">
      <w:pPr>
        <w:spacing w:line="276" w:lineRule="auto"/>
        <w:jc w:val="center"/>
        <w:rPr>
          <w:sz w:val="20"/>
          <w:szCs w:val="20"/>
        </w:rPr>
      </w:pPr>
      <w:proofErr w:type="gramStart"/>
      <w:r w:rsidRPr="003962BE">
        <w:rPr>
          <w:sz w:val="20"/>
          <w:szCs w:val="20"/>
        </w:rPr>
        <w:t>intézményünk</w:t>
      </w:r>
      <w:proofErr w:type="gramEnd"/>
      <w:r w:rsidRPr="003962BE">
        <w:rPr>
          <w:sz w:val="20"/>
          <w:szCs w:val="20"/>
        </w:rPr>
        <w:t xml:space="preserve"> </w:t>
      </w:r>
      <w:r w:rsidR="00B73F1B">
        <w:rPr>
          <w:sz w:val="20"/>
          <w:szCs w:val="20"/>
        </w:rPr>
        <w:t>valamennyi</w:t>
      </w:r>
      <w:r w:rsidRPr="003962BE">
        <w:rPr>
          <w:sz w:val="20"/>
          <w:szCs w:val="20"/>
        </w:rPr>
        <w:t xml:space="preserve"> képzési terület</w:t>
      </w:r>
      <w:r w:rsidR="00B73F1B">
        <w:rPr>
          <w:sz w:val="20"/>
          <w:szCs w:val="20"/>
        </w:rPr>
        <w:t>én, kivéve azokat a képzéseket</w:t>
      </w:r>
      <w:r w:rsidRPr="003962BE">
        <w:rPr>
          <w:sz w:val="20"/>
          <w:szCs w:val="20"/>
        </w:rPr>
        <w:t xml:space="preserve">, ahol a felvételi </w:t>
      </w:r>
      <w:proofErr w:type="spellStart"/>
      <w:r w:rsidRPr="003962BE">
        <w:rPr>
          <w:sz w:val="20"/>
          <w:szCs w:val="20"/>
        </w:rPr>
        <w:t>összpontszámot</w:t>
      </w:r>
      <w:proofErr w:type="spellEnd"/>
      <w:r w:rsidRPr="003962BE">
        <w:rPr>
          <w:sz w:val="20"/>
          <w:szCs w:val="20"/>
        </w:rPr>
        <w:t xml:space="preserve"> kizárólag a gyakorlati vizsga eredménye alapján számítják</w:t>
      </w:r>
    </w:p>
    <w:p w:rsidR="00E81305" w:rsidRPr="004A1F86" w:rsidRDefault="00E81305" w:rsidP="00E81305">
      <w:pPr>
        <w:spacing w:line="276" w:lineRule="auto"/>
        <w:jc w:val="center"/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39"/>
        <w:gridCol w:w="2268"/>
        <w:gridCol w:w="1276"/>
        <w:gridCol w:w="2551"/>
        <w:gridCol w:w="4400"/>
      </w:tblGrid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E81305">
              <w:rPr>
                <w:b/>
                <w:sz w:val="22"/>
                <w:szCs w:val="22"/>
              </w:rPr>
              <w:t>Jogcím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E81305">
              <w:rPr>
                <w:b/>
                <w:sz w:val="22"/>
                <w:szCs w:val="22"/>
              </w:rPr>
              <w:t>Szintek/skálázás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right="-66" w:hanging="6"/>
              <w:jc w:val="center"/>
              <w:rPr>
                <w:b/>
                <w:sz w:val="22"/>
                <w:szCs w:val="22"/>
              </w:rPr>
            </w:pPr>
            <w:r w:rsidRPr="00E81305">
              <w:rPr>
                <w:b/>
                <w:sz w:val="22"/>
                <w:szCs w:val="22"/>
              </w:rPr>
              <w:t>Pontszám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firstLine="9"/>
              <w:jc w:val="center"/>
              <w:rPr>
                <w:b/>
                <w:sz w:val="22"/>
                <w:szCs w:val="22"/>
              </w:rPr>
            </w:pPr>
            <w:r w:rsidRPr="00E81305">
              <w:rPr>
                <w:b/>
                <w:sz w:val="22"/>
                <w:szCs w:val="22"/>
              </w:rPr>
              <w:t xml:space="preserve">Maximum pontszám jogcímenként </w:t>
            </w:r>
            <w:r w:rsidRPr="00E81305">
              <w:rPr>
                <w:b/>
                <w:sz w:val="22"/>
                <w:szCs w:val="22"/>
              </w:rPr>
              <w:br/>
              <w:t>(ha van)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E81305">
              <w:rPr>
                <w:b/>
                <w:sz w:val="22"/>
                <w:szCs w:val="22"/>
              </w:rPr>
              <w:t>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emelt szintű érettségi, vizsgatárgyanként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right="-66" w:hanging="9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érettségi bizonyítvány</w:t>
            </w:r>
            <w:r w:rsidR="003962BE">
              <w:rPr>
                <w:sz w:val="20"/>
                <w:szCs w:val="20"/>
              </w:rPr>
              <w:t xml:space="preserve"> </w:t>
            </w:r>
            <w:r w:rsidRPr="00E81305">
              <w:rPr>
                <w:sz w:val="20"/>
                <w:szCs w:val="20"/>
              </w:rPr>
              <w:t>/</w:t>
            </w:r>
            <w:r w:rsidR="003962BE">
              <w:rPr>
                <w:sz w:val="20"/>
                <w:szCs w:val="20"/>
              </w:rPr>
              <w:t xml:space="preserve"> </w:t>
            </w:r>
            <w:r w:rsidRPr="00E81305">
              <w:rPr>
                <w:sz w:val="20"/>
                <w:szCs w:val="20"/>
              </w:rPr>
              <w:t>tanúsítvány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nyelvtudás, nyelvenként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B2 (középfokú) komplex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right="-66" w:hanging="9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államilag elismert nyelvvizsga-</w:t>
            </w:r>
            <w:r w:rsidR="00E81305" w:rsidRPr="00E81305">
              <w:rPr>
                <w:sz w:val="20"/>
                <w:szCs w:val="20"/>
              </w:rPr>
              <w:t>bizonyítvány vagy azzal egyenértékű nyelvtudást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nyelvtudás, nyelvenként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B2 (középfokú) szóbeli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right="-66" w:hanging="9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államilag elismert nyelvvizsga-</w:t>
            </w:r>
            <w:r w:rsidR="00E81305" w:rsidRPr="00E81305">
              <w:rPr>
                <w:sz w:val="20"/>
                <w:szCs w:val="20"/>
              </w:rPr>
              <w:t>bizonyítvány vagy azzal egyenértékű nyelvtudást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nyelvtudás, nyelvenként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B2 (középfokú) írásbeli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right="-66" w:hanging="9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államilag elismert nyelvvizsga-</w:t>
            </w:r>
            <w:r w:rsidR="00E81305" w:rsidRPr="00E81305">
              <w:rPr>
                <w:sz w:val="20"/>
                <w:szCs w:val="20"/>
              </w:rPr>
              <w:t>bizonyítvány vagy azzal egyenértékű nyelvtudást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nyelvtudás, nyelvenként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C1 (felsőfokú) komplex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right="-66" w:hanging="9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államilag elismert nyelvvizsga-</w:t>
            </w:r>
            <w:r w:rsidR="00E81305" w:rsidRPr="00E81305">
              <w:rPr>
                <w:sz w:val="20"/>
                <w:szCs w:val="20"/>
              </w:rPr>
              <w:t>bizonyítvány vagy azzal egyenértékű nyelvtudást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nyelvtudás, nyelvenként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C1 (felsőfokú) szóbeli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right="-66" w:hanging="9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államilag elismert nyelvvizsga-</w:t>
            </w:r>
            <w:r w:rsidR="00E81305" w:rsidRPr="00E81305">
              <w:rPr>
                <w:sz w:val="20"/>
                <w:szCs w:val="20"/>
              </w:rPr>
              <w:t>bizonyítvány vagy azzal egyenértékű nyelvtudást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nyelvtudás, nyelvenként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C1 (felsőfokú) írásbeli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államilag elismert nyelvvizsga-</w:t>
            </w:r>
            <w:r w:rsidR="00E81305" w:rsidRPr="00E81305">
              <w:rPr>
                <w:sz w:val="20"/>
                <w:szCs w:val="20"/>
              </w:rPr>
              <w:t>bizonyítvány vagy azzal egyenértékű nyelvtudást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10. é</w:t>
            </w:r>
            <w:r w:rsidR="00B73F1B">
              <w:rPr>
                <w:sz w:val="20"/>
                <w:szCs w:val="20"/>
              </w:rPr>
              <w:t>vfolyamban szerzett kompetencia</w:t>
            </w:r>
            <w:r w:rsidRPr="00E81305">
              <w:rPr>
                <w:sz w:val="20"/>
                <w:szCs w:val="20"/>
              </w:rPr>
              <w:t>teszt eredmény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kiválóan megfelelt minősítéssel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oktatási azonosítót tartalmazó, a kompetenciateszt eredményét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 xml:space="preserve">10. évfolyamban </w:t>
            </w:r>
            <w:r w:rsidR="00B73F1B">
              <w:rPr>
                <w:sz w:val="20"/>
                <w:szCs w:val="20"/>
              </w:rPr>
              <w:t>szerzett kompetencia</w:t>
            </w:r>
            <w:r w:rsidRPr="00E81305">
              <w:rPr>
                <w:sz w:val="20"/>
                <w:szCs w:val="20"/>
              </w:rPr>
              <w:t>teszt eredmény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jól megfelelt minősítéssel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oktatási azonosítót tartalmazó, a kompetenciateszt eredményét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képzési területnek megfelelő felsőfokú szakképzés vagy felső</w:t>
            </w:r>
            <w:r>
              <w:rPr>
                <w:sz w:val="20"/>
                <w:szCs w:val="20"/>
              </w:rPr>
              <w:t xml:space="preserve">oktatási szakképzésben szerzett </w:t>
            </w:r>
            <w:r w:rsidRPr="00E81305">
              <w:rPr>
                <w:sz w:val="20"/>
                <w:szCs w:val="20"/>
              </w:rPr>
              <w:t>oklevél (FSZ, FOSZK), ha nem az adott oklevél minősítése alapján történik a felvételi pontszámítás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bizonyítvány / oklevél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Nyíregyházi Egyetem által szervezett, egyetemi tanulmányokra felkészítő kurzus elvégzése (5 alkalom)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Nyíregyházi Egyetem által kiadott hivatalos igazolás a felkészítő kurzuson való részvételről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 xml:space="preserve">a Nyíregyházi Egyetem által szervezett, érettségire felkészítő kurzus elvégzése </w:t>
            </w:r>
            <w:r w:rsidR="0065092B">
              <w:rPr>
                <w:sz w:val="20"/>
                <w:szCs w:val="20"/>
              </w:rPr>
              <w:br/>
            </w:r>
            <w:r w:rsidRPr="00E81305">
              <w:rPr>
                <w:sz w:val="20"/>
                <w:szCs w:val="20"/>
              </w:rPr>
              <w:t>(5 alkalom)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Nyíregyházi Egyetem által kiadott hivatalos igazolás a felkészítő kurzuson való részvételről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lastRenderedPageBreak/>
              <w:t>a középiskolában elvégzett emelt szintű kurzus – fakultáció tantárgyanként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köznevelési intézmény által kiadott, személyazonosító adatokat tartalmazó hivatalos igazolás / középiskolai bizonyítvány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hazai középiskolai verseny (OKTV, SZÉTV, ÁSZÉV, TUDOK, OMTV, ITITV stb.) második fordulójában való részvétel, szakirányú továbbtanulás esetén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jelentkező személyazonosító adatait tartalmazó, a versenyszervező által kiállított hivatalos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hazai középiskolai verseny (OKTV, SZÉTV, ÁSZÉV, TUDOK, OMTV, ITITV stb.) országos döntőjében való részvétel, szakirányú továbbtanulás esetén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jelentkező személyazonosító adatait tartalmazó, a versenyszervező által kiállított hivatalos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képzési területnek megfelelő hazai felsőoktatási verseny (TDK, OTDK, Ifjú Tudósok verseny, Nemzetközi Tudományos Diákolimpia, V4-es Közgazdasági Diákolimpia, Országos Haditorna stb.) első fordulójában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jelentkező személyazonosító adatait tartalmazó, a versenyszervező által kiállított hivatalos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képzési területnek megfelelő hazai felsőoktatási verseny (TDK, OTDK, Ifjú Tudósok verseny, Nemzetközi Tudományos Diákolimpia, V4-es Közgazdasági Diákolimpia, Országos Haditorna stb.) országos döntőjében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jelentkező személyazonosító adatait tartalmazó, a versenyszervező által kiállított hivatalos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duális képzésben szerzett tapasztalat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köznevelési intézmény által kiadott, a jelentkező személyazonosító adatait tartalmazó hivatalos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okleveles technikus végzettség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szakképzettséget igazoló oklevél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2020. január 1-jét megelőzően közzétett Országos Képzési Jegyzék szerinti 54-es vagy 55-ös szakmaszámú szakképesítés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szakképzettséget igazoló bizonyítvány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középfokú szakképesítést tanúsító szakmai vizsga (OKJ 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szakképzettséget igazoló bizonyítvány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lastRenderedPageBreak/>
              <w:t>szakgimnáziumi képesítés (érettségi)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szakképesítést igazoló, szakmai tárgyból tett érettségi vizsgaeredményt tartalmazó bizonyítvány / képesítő bizonyítvány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Nyíregyházi Egyetem által kötött együttműködési megállapodások partnerintézményeiben tanulók számára adható intézményi pont, akik</w:t>
            </w:r>
            <w:r w:rsidR="007E76FB">
              <w:rPr>
                <w:sz w:val="20"/>
                <w:szCs w:val="20"/>
              </w:rPr>
              <w:t xml:space="preserve"> igazoltan részt vettek az NYE-</w:t>
            </w:r>
            <w:r w:rsidRPr="00E81305">
              <w:rPr>
                <w:sz w:val="20"/>
                <w:szCs w:val="20"/>
              </w:rPr>
              <w:t>n közös szakmai programokban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programonként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7E76FB">
            <w:pPr>
              <w:spacing w:line="276" w:lineRule="auto"/>
              <w:ind w:left="360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60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felsőoktatási intézmény által kiadott hivatalos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esélyegyenlőség</w:t>
            </w:r>
            <w:r w:rsidR="007E76FB">
              <w:rPr>
                <w:sz w:val="20"/>
                <w:szCs w:val="20"/>
              </w:rPr>
              <w:t xml:space="preserve"> </w:t>
            </w:r>
            <w:r w:rsidR="00B73F1B">
              <w:rPr>
                <w:sz w:val="20"/>
                <w:szCs w:val="20"/>
              </w:rPr>
              <w:t>–</w:t>
            </w:r>
            <w:r w:rsidR="007E76FB">
              <w:rPr>
                <w:sz w:val="20"/>
                <w:szCs w:val="20"/>
              </w:rPr>
              <w:t xml:space="preserve"> </w:t>
            </w:r>
            <w:r w:rsidRPr="00E81305">
              <w:rPr>
                <w:sz w:val="20"/>
                <w:szCs w:val="20"/>
              </w:rPr>
              <w:t xml:space="preserve">fogyatékosság </w:t>
            </w:r>
            <w:r w:rsidR="003962BE">
              <w:rPr>
                <w:sz w:val="20"/>
                <w:szCs w:val="20"/>
              </w:rPr>
              <w:br/>
            </w:r>
            <w:r w:rsidRPr="00E81305">
              <w:rPr>
                <w:sz w:val="20"/>
                <w:szCs w:val="20"/>
              </w:rPr>
              <w:t>(a fogyatékos személyek jogairól és esélyegyenlőségük biztosításáról szóló 1998. évi XXVI. törvényben meghatározott személyi körre vonatkoztatva)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jelentkező fogyatékossága, sajátos nevelési igénye kizárólag részletes, megyei (fővárosi) pedagógiai szakszolgálat szakértői bizottsága vagy az ELTE Gyakorló Országos Pedagógiai Szakszolgálat által elkészített szakértői véleménnyel igazolható.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esélyegyenlőség</w:t>
            </w:r>
            <w:r w:rsidR="007E76FB">
              <w:rPr>
                <w:sz w:val="20"/>
                <w:szCs w:val="20"/>
              </w:rPr>
              <w:t xml:space="preserve"> </w:t>
            </w:r>
            <w:r w:rsidR="00B73F1B">
              <w:rPr>
                <w:sz w:val="20"/>
                <w:szCs w:val="20"/>
              </w:rPr>
              <w:t>–</w:t>
            </w:r>
            <w:r w:rsidR="007E76FB">
              <w:rPr>
                <w:sz w:val="20"/>
                <w:szCs w:val="20"/>
              </w:rPr>
              <w:t xml:space="preserve"> </w:t>
            </w:r>
            <w:r w:rsidRPr="00E81305">
              <w:rPr>
                <w:sz w:val="20"/>
                <w:szCs w:val="20"/>
              </w:rPr>
              <w:t xml:space="preserve">hátrányos helyzet </w:t>
            </w:r>
            <w:r w:rsidR="003962BE">
              <w:rPr>
                <w:sz w:val="20"/>
                <w:szCs w:val="20"/>
              </w:rPr>
              <w:br/>
            </w:r>
            <w:r w:rsidRPr="00E81305">
              <w:rPr>
                <w:sz w:val="20"/>
                <w:szCs w:val="20"/>
              </w:rPr>
              <w:t>(aki a gyermekek védelméről és a gyámügyi igazgatásról szóló 1997. évi XXXI. törvényben meghatározottak szerint hátrányos helyzetűnek minősül)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jegyző vagy az illetékes gyámhatóság igazolása, illetve határozata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B73F1B">
            <w:pPr>
              <w:spacing w:line="276" w:lineRule="auto"/>
              <w:ind w:hanging="14"/>
              <w:rPr>
                <w:sz w:val="20"/>
                <w:szCs w:val="20"/>
              </w:rPr>
            </w:pPr>
            <w:proofErr w:type="gramStart"/>
            <w:r w:rsidRPr="00E81305">
              <w:rPr>
                <w:sz w:val="20"/>
                <w:szCs w:val="20"/>
              </w:rPr>
              <w:t>es</w:t>
            </w:r>
            <w:r w:rsidR="003962BE">
              <w:rPr>
                <w:sz w:val="20"/>
                <w:szCs w:val="20"/>
              </w:rPr>
              <w:t xml:space="preserve">élyegyenlőség – gyermekgondozás </w:t>
            </w:r>
            <w:r w:rsidR="003962BE">
              <w:rPr>
                <w:sz w:val="20"/>
                <w:szCs w:val="20"/>
              </w:rPr>
              <w:br/>
            </w:r>
            <w:r w:rsidRPr="00E81305">
              <w:rPr>
                <w:sz w:val="20"/>
                <w:szCs w:val="20"/>
              </w:rPr>
              <w:t xml:space="preserve">(aki fizetés nélküli szabadságon </w:t>
            </w:r>
            <w:r w:rsidR="00B73F1B">
              <w:rPr>
                <w:sz w:val="20"/>
                <w:szCs w:val="20"/>
              </w:rPr>
              <w:t>van</w:t>
            </w:r>
            <w:r w:rsidRPr="00E81305">
              <w:rPr>
                <w:sz w:val="20"/>
                <w:szCs w:val="20"/>
              </w:rPr>
              <w:t xml:space="preserve"> és ezzel párhuzamosan CSED, ÖD, GYES, GYET, illetve GYED ellátásban részesül, vagy a fizetés nélküli szabad-</w:t>
            </w:r>
            <w:proofErr w:type="spellStart"/>
            <w:r w:rsidRPr="00E81305">
              <w:rPr>
                <w:sz w:val="20"/>
                <w:szCs w:val="20"/>
              </w:rPr>
              <w:t>ságot</w:t>
            </w:r>
            <w:proofErr w:type="spellEnd"/>
            <w:r w:rsidRPr="00E81305">
              <w:rPr>
                <w:sz w:val="20"/>
                <w:szCs w:val="20"/>
              </w:rPr>
              <w:t xml:space="preserve"> 12 évesnél fiatalabb gyermek á-</w:t>
            </w:r>
            <w:proofErr w:type="spellStart"/>
            <w:r w:rsidRPr="00E81305">
              <w:rPr>
                <w:sz w:val="20"/>
                <w:szCs w:val="20"/>
              </w:rPr>
              <w:t>polása</w:t>
            </w:r>
            <w:proofErr w:type="spellEnd"/>
            <w:r w:rsidRPr="00E81305">
              <w:rPr>
                <w:sz w:val="20"/>
                <w:szCs w:val="20"/>
              </w:rPr>
              <w:t xml:space="preserve"> címén veszi igénybe, vagy CSED, ÖD, GYES, GYET, illetve GYED ellátásban részesül, vagy gyermekek otthongon</w:t>
            </w:r>
            <w:r w:rsidR="00B73F1B">
              <w:rPr>
                <w:sz w:val="20"/>
                <w:szCs w:val="20"/>
              </w:rPr>
              <w:t>dozási díjában (GYOD), gyermeke</w:t>
            </w:r>
            <w:r w:rsidRPr="00E81305">
              <w:rPr>
                <w:sz w:val="20"/>
                <w:szCs w:val="20"/>
              </w:rPr>
              <w:t xml:space="preserve"> otthoni ápolása miatt ápolási díjban részesül, vagy rendvédelmi szerv hivatásos állományú tagjaként távolléti díjban </w:t>
            </w:r>
            <w:r w:rsidR="00B73F1B">
              <w:rPr>
                <w:sz w:val="20"/>
                <w:szCs w:val="20"/>
              </w:rPr>
              <w:t>része</w:t>
            </w:r>
            <w:r w:rsidRPr="00E81305">
              <w:rPr>
                <w:sz w:val="20"/>
                <w:szCs w:val="20"/>
              </w:rPr>
              <w:t>sülő, vagy hivatásos és szerződéses állományú katonaként szülési szabadságon, vagy illetmény nélküli szabadságon tartózkodik)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proofErr w:type="gramStart"/>
            <w:r w:rsidRPr="00E81305">
              <w:rPr>
                <w:sz w:val="20"/>
                <w:szCs w:val="20"/>
              </w:rPr>
              <w:t>a támogatást folyósító szerv által kiállított, személyazonosító adatokat (név, születési idő, anyja neve) tartalmazó hatósági igazolás vagy határozat: ápolási díj esetén a támogatást megállapító szerv által kiállított hatósági bizonyítvány; fizetés nélküli szabadság esetén a jogcímet megállapító határozat benyújtása mellett a munkáltató által kiadott igazolás; rendvédelmi feladatokat ellátó szerveknél hivatásos állományban lévők esetében a távolléti díjat megállapító munkáltatói határozat benyújtása mellett a munkáltató által kiadott igazolás; hivatásos és szerződéses állományú katonaként szülési</w:t>
            </w:r>
            <w:proofErr w:type="gramEnd"/>
            <w:r w:rsidRPr="00E81305">
              <w:rPr>
                <w:sz w:val="20"/>
                <w:szCs w:val="20"/>
              </w:rPr>
              <w:t xml:space="preserve"> szabadságon vagy illetmény nélküli szabadságon tartózkodók esetében </w:t>
            </w:r>
            <w:r w:rsidR="00B73F1B">
              <w:rPr>
                <w:sz w:val="20"/>
                <w:szCs w:val="20"/>
              </w:rPr>
              <w:t xml:space="preserve">az </w:t>
            </w:r>
            <w:r w:rsidRPr="00E81305">
              <w:rPr>
                <w:sz w:val="20"/>
                <w:szCs w:val="20"/>
              </w:rPr>
              <w:t>ezen időszakban kiállított munkáltatói határozat benyújtása mellett a munkáltató által kiadott igazolás</w:t>
            </w:r>
          </w:p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lastRenderedPageBreak/>
              <w:t>a képzési területnek megfelelő</w:t>
            </w:r>
            <w:r w:rsidR="00B73F1B">
              <w:rPr>
                <w:sz w:val="20"/>
                <w:szCs w:val="20"/>
              </w:rPr>
              <w:t>,</w:t>
            </w:r>
            <w:r w:rsidRPr="00E81305">
              <w:rPr>
                <w:sz w:val="20"/>
                <w:szCs w:val="20"/>
              </w:rPr>
              <w:t xml:space="preserve"> igazolt munkatapasztalat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 évnél rövidebb időtartamban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személyazonosító adatokat és a munkakört tartalmazó munkáltatói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a képzési területnek megfelelő</w:t>
            </w:r>
            <w:r w:rsidR="00B73F1B">
              <w:rPr>
                <w:sz w:val="20"/>
                <w:szCs w:val="20"/>
              </w:rPr>
              <w:t>,</w:t>
            </w:r>
            <w:r w:rsidRPr="00E81305">
              <w:rPr>
                <w:sz w:val="20"/>
                <w:szCs w:val="20"/>
              </w:rPr>
              <w:t xml:space="preserve"> igazolt munkatapasztalat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 évet meghaladó időtartamban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személyazonosító adatokat és a munkakört tartalmazó munkáltatói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igazolt önkéntes munka (kivétel a középiskolai tanulmányok alatt folytatott kötelező 50 órás közösségi szolgálat)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tevékenységenként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7605D6">
            <w:pPr>
              <w:spacing w:line="276" w:lineRule="auto"/>
              <w:ind w:left="360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60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81305" w:rsidRPr="00E81305">
              <w:rPr>
                <w:sz w:val="20"/>
                <w:szCs w:val="20"/>
              </w:rPr>
              <w:t xml:space="preserve"> Közérdekű Önkéntes Szervezeti Regiszterben megtalálható szervezetnél teljesített önkéntes munkáról kiállított, személyazonosí</w:t>
            </w:r>
            <w:r>
              <w:rPr>
                <w:sz w:val="20"/>
                <w:szCs w:val="20"/>
              </w:rPr>
              <w:t>tó adatokat tartalmazó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igazolt önkéntes munka időtartam alap-</w:t>
            </w:r>
            <w:proofErr w:type="spellStart"/>
            <w:r w:rsidRPr="00E81305">
              <w:rPr>
                <w:sz w:val="20"/>
                <w:szCs w:val="20"/>
              </w:rPr>
              <w:t>ján</w:t>
            </w:r>
            <w:proofErr w:type="spellEnd"/>
            <w:r w:rsidRPr="00E81305">
              <w:rPr>
                <w:sz w:val="20"/>
                <w:szCs w:val="20"/>
              </w:rPr>
              <w:t xml:space="preserve"> (kivétel a középiskolai tanulmányok alatt folytatott kötelező 50 órás közösségi szolgálat)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 hónapnál rövidebb időtartamban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81305" w:rsidRPr="00E81305">
              <w:rPr>
                <w:sz w:val="20"/>
                <w:szCs w:val="20"/>
              </w:rPr>
              <w:t xml:space="preserve"> Közérdekű Önkéntes Szervezeti Regiszterben megtalálható szervezetnél teljesített önkéntes munkáról kiállított, személyazonosí</w:t>
            </w:r>
            <w:r>
              <w:rPr>
                <w:sz w:val="20"/>
                <w:szCs w:val="20"/>
              </w:rPr>
              <w:t>tó adatokat tartalmazó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igazolt önkéntes munka időtartam alapján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1-6 hónap időtartamban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B73F1B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81305" w:rsidRPr="00E81305">
              <w:rPr>
                <w:sz w:val="20"/>
                <w:szCs w:val="20"/>
              </w:rPr>
              <w:t xml:space="preserve"> Közérdekű Önkéntes Szervezeti Regiszterben megtalálható szervezetnél teljesített önkéntes munkáról kiállított, személyazonosító adatokat tartalmazó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igazolt önkéntes munka időtartam alapján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6 hónap – 1 év időtartamban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B73F1B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81305" w:rsidRPr="00E81305">
              <w:rPr>
                <w:sz w:val="20"/>
                <w:szCs w:val="20"/>
              </w:rPr>
              <w:t xml:space="preserve"> Közérdekű Önkéntes Szervezeti Regiszterben megtalálható szervezetnél teljesített önkéntes munkáról kiállított, személyazonosí</w:t>
            </w:r>
            <w:r>
              <w:rPr>
                <w:sz w:val="20"/>
                <w:szCs w:val="20"/>
              </w:rPr>
              <w:t>tó adatokat tartalmazó igazolás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 xml:space="preserve">felsőoktatási felvételi szakmai vizsga, vizsgatárgyanként </w:t>
            </w:r>
            <w:r w:rsidRPr="00E81305">
              <w:rPr>
                <w:sz w:val="20"/>
                <w:szCs w:val="20"/>
              </w:rPr>
              <w:br/>
              <w:t>(amennyiben a felvételi eljárásához nem szükséges, de rendelkezik vele a jelentkező)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eredménytől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oktatási azonosítót tartalmazó, a vizsga eredményét igazoló dokumentum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nemzetiségi nyelv és irodalomból tett érettségi vizsga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érettségi bizonyítvány / tanúsítvány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felsőfokú végzettségi szintet igazoló oklevél, ha nem az adott oklevél minősítése alapján történik a felvételi pontszámítás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oklevél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olimpián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MOB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felnőtt világbajnokságon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országos sportági szakszövetség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felnőtt Európa-bajnokságon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országos sportági szakszövetség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korosztályos világbajnokságon, ifjúsági olimpián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országos sportági szakszövetség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korosztályos Európa-bajnokságon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országos sportági szakszövetség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proofErr w:type="spellStart"/>
            <w:r w:rsidRPr="00E81305">
              <w:rPr>
                <w:sz w:val="20"/>
                <w:szCs w:val="20"/>
              </w:rPr>
              <w:lastRenderedPageBreak/>
              <w:t>universiadén</w:t>
            </w:r>
            <w:proofErr w:type="spellEnd"/>
            <w:r w:rsidRPr="00E81305">
              <w:rPr>
                <w:sz w:val="20"/>
                <w:szCs w:val="20"/>
              </w:rPr>
              <w:t xml:space="preserve">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MEFS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 xml:space="preserve">igazolt felnőtt és utánpótlás </w:t>
            </w:r>
            <w:proofErr w:type="spellStart"/>
            <w:r w:rsidRPr="00E81305">
              <w:rPr>
                <w:sz w:val="20"/>
                <w:szCs w:val="20"/>
              </w:rPr>
              <w:t>korosz</w:t>
            </w:r>
            <w:proofErr w:type="spellEnd"/>
            <w:r w:rsidRPr="00E81305">
              <w:rPr>
                <w:sz w:val="20"/>
                <w:szCs w:val="20"/>
              </w:rPr>
              <w:t>-tályban országos, területi, megyei bajnokságon való részvétel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országos sportági szakszövetség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diákolimpia országos döntőjében való szereplés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helyezéstől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E81305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E81305">
              <w:rPr>
                <w:sz w:val="20"/>
                <w:szCs w:val="20"/>
              </w:rPr>
              <w:t>Magyar Diáksport Szövetség igazolása</w:t>
            </w:r>
          </w:p>
        </w:tc>
      </w:tr>
      <w:tr w:rsidR="00E81305" w:rsidRPr="004A1F86" w:rsidTr="00E81305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E81305" w:rsidRPr="0065092B" w:rsidRDefault="00E81305" w:rsidP="00E81305">
            <w:pPr>
              <w:spacing w:line="276" w:lineRule="auto"/>
              <w:ind w:hanging="14"/>
              <w:rPr>
                <w:sz w:val="20"/>
                <w:szCs w:val="20"/>
              </w:rPr>
            </w:pPr>
            <w:r w:rsidRPr="0065092B">
              <w:rPr>
                <w:sz w:val="20"/>
                <w:szCs w:val="20"/>
              </w:rPr>
              <w:t>sportegyesületi igazolt versenyző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1305" w:rsidRPr="0065092B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  <w:r w:rsidRPr="0065092B">
              <w:rPr>
                <w:sz w:val="20"/>
                <w:szCs w:val="20"/>
              </w:rPr>
              <w:t>minősítéstől független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1305" w:rsidRPr="0065092B" w:rsidRDefault="00E81305" w:rsidP="00E81305">
            <w:pPr>
              <w:spacing w:line="276" w:lineRule="auto"/>
              <w:ind w:left="360" w:right="-66" w:hanging="360"/>
              <w:jc w:val="center"/>
              <w:rPr>
                <w:sz w:val="20"/>
                <w:szCs w:val="20"/>
              </w:rPr>
            </w:pPr>
            <w:r w:rsidRPr="0065092B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1305" w:rsidRPr="0065092B" w:rsidRDefault="00E81305" w:rsidP="00E81305">
            <w:pPr>
              <w:spacing w:line="276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E81305" w:rsidRPr="0065092B" w:rsidRDefault="00E81305" w:rsidP="00E81305">
            <w:pPr>
              <w:spacing w:line="276" w:lineRule="auto"/>
              <w:ind w:left="13"/>
              <w:rPr>
                <w:sz w:val="20"/>
                <w:szCs w:val="20"/>
              </w:rPr>
            </w:pPr>
            <w:r w:rsidRPr="0065092B">
              <w:rPr>
                <w:sz w:val="20"/>
                <w:szCs w:val="20"/>
              </w:rPr>
              <w:t>sportegyesületben érvényes sportági versenyengedély</w:t>
            </w:r>
          </w:p>
        </w:tc>
      </w:tr>
    </w:tbl>
    <w:p w:rsidR="00074DA8" w:rsidRPr="004A1F86" w:rsidRDefault="00074DA8" w:rsidP="00074DA8">
      <w:pPr>
        <w:spacing w:line="276" w:lineRule="auto"/>
        <w:ind w:left="360" w:hanging="360"/>
        <w:jc w:val="both"/>
      </w:pPr>
    </w:p>
    <w:p w:rsidR="00074DA8" w:rsidRPr="003473E0" w:rsidRDefault="00074DA8" w:rsidP="00074DA8">
      <w:pPr>
        <w:spacing w:line="276" w:lineRule="auto"/>
        <w:jc w:val="both"/>
        <w:rPr>
          <w:b/>
        </w:rPr>
      </w:pPr>
      <w:r w:rsidRPr="003473E0">
        <w:rPr>
          <w:b/>
        </w:rPr>
        <w:t xml:space="preserve">423/2012. (XII. 29.) Korm. rendelet 20.§. alapján adható </w:t>
      </w:r>
      <w:r>
        <w:rPr>
          <w:b/>
        </w:rPr>
        <w:t xml:space="preserve">kötelező </w:t>
      </w:r>
      <w:r w:rsidRPr="003473E0">
        <w:rPr>
          <w:b/>
        </w:rPr>
        <w:t>többletpontok</w:t>
      </w:r>
      <w:r>
        <w:rPr>
          <w:b/>
        </w:rPr>
        <w:t xml:space="preserve"> (intézményünk </w:t>
      </w:r>
      <w:r w:rsidR="00B73F1B">
        <w:rPr>
          <w:b/>
        </w:rPr>
        <w:t>valamennyi képzési területén, kivéve azokat a képzéseket</w:t>
      </w:r>
      <w:r>
        <w:rPr>
          <w:b/>
        </w:rPr>
        <w:t xml:space="preserve">, ahol a felvételi </w:t>
      </w:r>
      <w:proofErr w:type="spellStart"/>
      <w:r>
        <w:rPr>
          <w:b/>
        </w:rPr>
        <w:t>összpontszámot</w:t>
      </w:r>
      <w:proofErr w:type="spellEnd"/>
      <w:r>
        <w:rPr>
          <w:b/>
        </w:rPr>
        <w:t xml:space="preserve"> kizárólag a gyakorlati vizsga eredménye alapján számítják)</w:t>
      </w:r>
      <w:r w:rsidRPr="003473E0">
        <w:rPr>
          <w:b/>
        </w:rPr>
        <w:t>:</w:t>
      </w:r>
    </w:p>
    <w:p w:rsidR="00074DA8" w:rsidRPr="004A1F86" w:rsidRDefault="00074DA8" w:rsidP="00074DA8">
      <w:pPr>
        <w:spacing w:line="276" w:lineRule="auto"/>
        <w:ind w:left="360" w:hanging="36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460"/>
        <w:gridCol w:w="1280"/>
        <w:gridCol w:w="1279"/>
        <w:gridCol w:w="2357"/>
        <w:gridCol w:w="2184"/>
      </w:tblGrid>
      <w:tr w:rsidR="00074DA8" w:rsidRPr="004A1F86" w:rsidTr="00B73F1B">
        <w:trPr>
          <w:jc w:val="center"/>
        </w:trPr>
        <w:tc>
          <w:tcPr>
            <w:tcW w:w="11560" w:type="dxa"/>
            <w:gridSpan w:val="5"/>
            <w:shd w:val="clear" w:color="auto" w:fill="D9D9D9"/>
          </w:tcPr>
          <w:p w:rsidR="00074DA8" w:rsidRDefault="00074DA8" w:rsidP="00CA4C9B">
            <w:pPr>
              <w:spacing w:line="276" w:lineRule="auto"/>
              <w:ind w:left="360" w:hanging="360"/>
              <w:rPr>
                <w:sz w:val="18"/>
                <w:szCs w:val="18"/>
              </w:rPr>
            </w:pPr>
          </w:p>
          <w:p w:rsidR="00074DA8" w:rsidRDefault="00074DA8" w:rsidP="00AE175A">
            <w:pPr>
              <w:spacing w:line="276" w:lineRule="auto"/>
              <w:ind w:left="360" w:hanging="360"/>
              <w:jc w:val="center"/>
              <w:rPr>
                <w:sz w:val="18"/>
                <w:szCs w:val="18"/>
              </w:rPr>
            </w:pPr>
            <w:r w:rsidRPr="004A1F86">
              <w:rPr>
                <w:sz w:val="18"/>
                <w:szCs w:val="18"/>
              </w:rPr>
              <w:t>Önkéntes (tartalékos) katonai</w:t>
            </w:r>
            <w:r>
              <w:rPr>
                <w:sz w:val="18"/>
                <w:szCs w:val="18"/>
              </w:rPr>
              <w:t xml:space="preserve"> </w:t>
            </w:r>
            <w:r w:rsidRPr="004A1F86">
              <w:rPr>
                <w:sz w:val="18"/>
                <w:szCs w:val="18"/>
              </w:rPr>
              <w:t>szolgálat a 2012. évi CCV. törvény 214. § (1a) bekezdése szerinti feltételekkel</w:t>
            </w:r>
          </w:p>
          <w:p w:rsidR="00074DA8" w:rsidRPr="004A1F86" w:rsidRDefault="00074DA8" w:rsidP="00CA4C9B">
            <w:pPr>
              <w:spacing w:line="276" w:lineRule="auto"/>
              <w:ind w:left="360" w:hanging="360"/>
              <w:rPr>
                <w:sz w:val="18"/>
                <w:szCs w:val="18"/>
              </w:rPr>
            </w:pPr>
          </w:p>
        </w:tc>
      </w:tr>
      <w:tr w:rsidR="00074DA8" w:rsidRPr="004A1F86" w:rsidTr="00B73F1B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:rsidR="00074DA8" w:rsidRPr="00B73F1B" w:rsidRDefault="00B73F1B" w:rsidP="00B73F1B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  <w:r w:rsidR="00074DA8" w:rsidRPr="00B73F1B">
              <w:rPr>
                <w:color w:val="000000"/>
                <w:sz w:val="18"/>
                <w:szCs w:val="18"/>
              </w:rPr>
              <w:t>z  önkéntes tartalékos jogállásról szóló 13/2024.  (VII. 23.) HM rendelet szerint önkéntes tartalékos katonaként szakkiképzés nélkül legalább hathónapos, folyamatosan teljesített kiképzés</w:t>
            </w:r>
          </w:p>
          <w:p w:rsidR="00074DA8" w:rsidRPr="004A1F86" w:rsidRDefault="00074DA8" w:rsidP="00B73F1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jc w:val="center"/>
              <w:rPr>
                <w:sz w:val="18"/>
                <w:szCs w:val="18"/>
              </w:rPr>
            </w:pPr>
            <w:r w:rsidRPr="004A1F86">
              <w:rPr>
                <w:sz w:val="18"/>
                <w:szCs w:val="18"/>
              </w:rPr>
              <w:t>16 pont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jc w:val="center"/>
              <w:rPr>
                <w:sz w:val="18"/>
                <w:szCs w:val="18"/>
              </w:rPr>
            </w:pPr>
            <w:r w:rsidRPr="004A1F86">
              <w:rPr>
                <w:sz w:val="18"/>
                <w:szCs w:val="18"/>
              </w:rPr>
              <w:t>16 pont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A1F86">
              <w:rPr>
                <w:sz w:val="18"/>
                <w:szCs w:val="18"/>
              </w:rPr>
              <w:t>inősítéstől független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-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A1F86">
              <w:rPr>
                <w:sz w:val="18"/>
                <w:szCs w:val="18"/>
              </w:rPr>
              <w:t xml:space="preserve"> Magyar Honvédség által kiállított hivatalos igazolás önkéntes katonai szolgálatról</w:t>
            </w:r>
          </w:p>
        </w:tc>
      </w:tr>
      <w:tr w:rsidR="00074DA8" w:rsidRPr="004A1F86" w:rsidTr="00B73F1B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:rsidR="00074DA8" w:rsidRDefault="00074DA8" w:rsidP="00B73F1B">
            <w:pPr>
              <w:shd w:val="clear" w:color="auto" w:fill="FFFFFF"/>
              <w:textAlignment w:val="baseline"/>
              <w:rPr>
                <w:sz w:val="18"/>
                <w:szCs w:val="18"/>
              </w:rPr>
            </w:pPr>
          </w:p>
          <w:p w:rsidR="00074DA8" w:rsidRPr="00B73F1B" w:rsidRDefault="00B73F1B" w:rsidP="00B73F1B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74DA8" w:rsidRPr="00B73F1B">
              <w:rPr>
                <w:sz w:val="18"/>
                <w:szCs w:val="18"/>
              </w:rPr>
              <w:t>z  önkéntes tartalékos jogállásról szóló 13/2024.  (VII. 23.) HM rendelet szerint önkéntes tartalékos katonakén</w:t>
            </w:r>
            <w:r>
              <w:rPr>
                <w:sz w:val="18"/>
                <w:szCs w:val="18"/>
              </w:rPr>
              <w:t>t a  hathónapos szolgálati idő</w:t>
            </w:r>
            <w:r w:rsidR="00074DA8" w:rsidRPr="00B73F1B">
              <w:rPr>
                <w:sz w:val="18"/>
                <w:szCs w:val="18"/>
              </w:rPr>
              <w:t xml:space="preserve"> alatt a  HM rendelet 23.  § (4)  bekezdése szerinti szakkiképzés teljesítése</w:t>
            </w:r>
          </w:p>
          <w:p w:rsidR="00074DA8" w:rsidRPr="004A1F86" w:rsidRDefault="00074DA8" w:rsidP="00B73F1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jc w:val="center"/>
              <w:rPr>
                <w:sz w:val="18"/>
                <w:szCs w:val="18"/>
              </w:rPr>
            </w:pPr>
            <w:r w:rsidRPr="004A1F86">
              <w:rPr>
                <w:sz w:val="18"/>
                <w:szCs w:val="18"/>
              </w:rPr>
              <w:t>32 pont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jc w:val="center"/>
              <w:rPr>
                <w:sz w:val="18"/>
                <w:szCs w:val="18"/>
              </w:rPr>
            </w:pPr>
            <w:r w:rsidRPr="004A1F86">
              <w:rPr>
                <w:sz w:val="18"/>
                <w:szCs w:val="18"/>
              </w:rPr>
              <w:t>32 pont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4A1F86">
              <w:rPr>
                <w:sz w:val="18"/>
                <w:szCs w:val="18"/>
              </w:rPr>
              <w:t>inősítéstől független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A1F86">
              <w:rPr>
                <w:sz w:val="18"/>
                <w:szCs w:val="18"/>
              </w:rPr>
              <w:t xml:space="preserve"> Magyar Honvédség által kiállított hivatalos igazolás önkéntes katonai szolgálatról</w:t>
            </w:r>
          </w:p>
        </w:tc>
      </w:tr>
      <w:tr w:rsidR="00074DA8" w:rsidRPr="004A1F86" w:rsidTr="00B73F1B">
        <w:trPr>
          <w:jc w:val="center"/>
        </w:trPr>
        <w:tc>
          <w:tcPr>
            <w:tcW w:w="4460" w:type="dxa"/>
            <w:shd w:val="clear" w:color="auto" w:fill="auto"/>
            <w:vAlign w:val="center"/>
          </w:tcPr>
          <w:p w:rsidR="00074DA8" w:rsidRPr="00B73F1B" w:rsidRDefault="00B73F1B" w:rsidP="00B73F1B">
            <w:pPr>
              <w:pStyle w:val="Listaszerbekezds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74DA8" w:rsidRPr="00B73F1B">
              <w:rPr>
                <w:sz w:val="18"/>
                <w:szCs w:val="18"/>
              </w:rPr>
              <w:t>z  önkéntes tartalékos jogállásról szóló 13/2024.  (VII. 23.) HM rendelet szerint önkéntes tartalékos katonaként  a b) po</w:t>
            </w:r>
            <w:r>
              <w:rPr>
                <w:sz w:val="18"/>
                <w:szCs w:val="18"/>
              </w:rPr>
              <w:t>ntot folytatólagosan követő hathónapos szolgálati idő</w:t>
            </w:r>
            <w:bookmarkStart w:id="0" w:name="_GoBack"/>
            <w:bookmarkEnd w:id="0"/>
            <w:r w:rsidR="00074DA8" w:rsidRPr="00B73F1B">
              <w:rPr>
                <w:sz w:val="18"/>
                <w:szCs w:val="18"/>
              </w:rPr>
              <w:t xml:space="preserve"> alatt a HM rendelet 23. § (4) bekezdése szerinti szakkiképzés teljesítése</w:t>
            </w:r>
          </w:p>
          <w:p w:rsidR="00074DA8" w:rsidRPr="004A1F86" w:rsidRDefault="00074DA8" w:rsidP="00B73F1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4A1F86">
              <w:rPr>
                <w:sz w:val="18"/>
                <w:szCs w:val="18"/>
              </w:rPr>
              <w:t>pont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ind w:left="360" w:hanging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 </w:t>
            </w:r>
            <w:r w:rsidRPr="004A1F86">
              <w:rPr>
                <w:sz w:val="18"/>
                <w:szCs w:val="18"/>
              </w:rPr>
              <w:t>pont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4DA8" w:rsidRPr="004A1F86" w:rsidRDefault="00E81305" w:rsidP="007E76FB">
            <w:pPr>
              <w:spacing w:line="276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074DA8" w:rsidRPr="004A1F86">
              <w:rPr>
                <w:sz w:val="18"/>
                <w:szCs w:val="18"/>
              </w:rPr>
              <w:t>inősítéstől független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74DA8" w:rsidRPr="004A1F86" w:rsidRDefault="00074DA8" w:rsidP="007E76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A1F86">
              <w:rPr>
                <w:sz w:val="18"/>
                <w:szCs w:val="18"/>
              </w:rPr>
              <w:t xml:space="preserve"> Magyar Honvédség által kiállított hivatalos igazolás önkéntes katonai szolgálatról</w:t>
            </w:r>
          </w:p>
        </w:tc>
      </w:tr>
    </w:tbl>
    <w:p w:rsidR="00DF74FE" w:rsidRDefault="00B73F1B"/>
    <w:sectPr w:rsidR="00DF74FE" w:rsidSect="00E813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5EED"/>
    <w:multiLevelType w:val="hybridMultilevel"/>
    <w:tmpl w:val="F2B2212E"/>
    <w:lvl w:ilvl="0" w:tplc="885222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B5E"/>
    <w:multiLevelType w:val="hybridMultilevel"/>
    <w:tmpl w:val="4F026F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A8"/>
    <w:rsid w:val="00074DA8"/>
    <w:rsid w:val="002A7AB7"/>
    <w:rsid w:val="003962BE"/>
    <w:rsid w:val="005B1F8B"/>
    <w:rsid w:val="0065092B"/>
    <w:rsid w:val="007605D6"/>
    <w:rsid w:val="007E76FB"/>
    <w:rsid w:val="00AE175A"/>
    <w:rsid w:val="00B73F1B"/>
    <w:rsid w:val="00D13BDB"/>
    <w:rsid w:val="00E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7CE0"/>
  <w15:chartTrackingRefBased/>
  <w15:docId w15:val="{0923B5D2-34B0-473C-ACF2-CC70C523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4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130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130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7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1430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2024-12-06T09:40:00Z</cp:lastPrinted>
  <dcterms:created xsi:type="dcterms:W3CDTF">2024-12-06T07:19:00Z</dcterms:created>
  <dcterms:modified xsi:type="dcterms:W3CDTF">2024-12-06T10:59:00Z</dcterms:modified>
</cp:coreProperties>
</file>